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B" w:rsidRPr="00BF5776" w:rsidRDefault="00BF04DB" w:rsidP="00BF04DB">
      <w:pPr>
        <w:jc w:val="center"/>
        <w:rPr>
          <w:b/>
        </w:rPr>
      </w:pPr>
      <w:bookmarkStart w:id="0" w:name="_GoBack"/>
      <w:bookmarkEnd w:id="0"/>
      <w:r w:rsidRPr="00BF5776">
        <w:rPr>
          <w:b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jc w:val="center"/>
        <w:rPr>
          <w:b/>
        </w:rPr>
      </w:pPr>
      <w:r w:rsidRPr="00BF5776">
        <w:rPr>
          <w:b/>
        </w:rPr>
        <w:t xml:space="preserve">касающихся деятельности Филиала, изданных (опубликованных) в </w:t>
      </w:r>
      <w:r w:rsidR="00C8348E">
        <w:rPr>
          <w:b/>
        </w:rPr>
        <w:t xml:space="preserve">феврале </w:t>
      </w:r>
      <w:r w:rsidR="006652F0">
        <w:rPr>
          <w:b/>
        </w:rPr>
        <w:t>2024</w:t>
      </w:r>
      <w:r w:rsidRPr="00BF5776">
        <w:rPr>
          <w:b/>
        </w:rPr>
        <w:t xml:space="preserve"> года</w:t>
      </w:r>
    </w:p>
    <w:p w:rsidR="00BF04DB" w:rsidRDefault="00BF04DB" w:rsidP="00BF04DB">
      <w:pPr>
        <w:jc w:val="center"/>
        <w:rPr>
          <w:b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</w:tblGrid>
      <w:tr w:rsidR="00917E4F" w:rsidRPr="00BF5776" w:rsidTr="00E244CF">
        <w:trPr>
          <w:trHeight w:val="1439"/>
        </w:trPr>
        <w:tc>
          <w:tcPr>
            <w:tcW w:w="817" w:type="dxa"/>
          </w:tcPr>
          <w:p w:rsidR="00917E4F" w:rsidRPr="00C41A57" w:rsidRDefault="00917E4F" w:rsidP="00C41A57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№</w:t>
            </w:r>
          </w:p>
        </w:tc>
        <w:tc>
          <w:tcPr>
            <w:tcW w:w="3006" w:type="dxa"/>
          </w:tcPr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Наименование органа, издавшего документ, дата вступления в силу</w:t>
            </w:r>
          </w:p>
        </w:tc>
        <w:tc>
          <w:tcPr>
            <w:tcW w:w="4536" w:type="dxa"/>
          </w:tcPr>
          <w:p w:rsidR="009C10CC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Источник нормативного регулирования:</w:t>
            </w:r>
          </w:p>
          <w:p w:rsidR="00917E4F" w:rsidRPr="00C41A57" w:rsidRDefault="00917E4F" w:rsidP="009C10CC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9C10CC" w:rsidRDefault="009C10CC" w:rsidP="002849A4">
            <w:pPr>
              <w:spacing w:after="60"/>
              <w:jc w:val="center"/>
              <w:rPr>
                <w:b/>
              </w:rPr>
            </w:pPr>
          </w:p>
          <w:p w:rsidR="00917E4F" w:rsidRPr="00C41A57" w:rsidRDefault="00917E4F" w:rsidP="002849A4">
            <w:pPr>
              <w:spacing w:after="60"/>
              <w:jc w:val="center"/>
              <w:rPr>
                <w:b/>
              </w:rPr>
            </w:pPr>
            <w:r w:rsidRPr="00C41A57">
              <w:rPr>
                <w:b/>
              </w:rPr>
              <w:t>Содержание</w:t>
            </w:r>
          </w:p>
        </w:tc>
      </w:tr>
      <w:tr w:rsidR="00146B77" w:rsidRPr="001F5E08" w:rsidTr="00DA7372">
        <w:trPr>
          <w:trHeight w:val="722"/>
        </w:trPr>
        <w:tc>
          <w:tcPr>
            <w:tcW w:w="817" w:type="dxa"/>
          </w:tcPr>
          <w:p w:rsidR="00146B77" w:rsidRDefault="0028000D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06" w:type="dxa"/>
          </w:tcPr>
          <w:p w:rsidR="00146B77" w:rsidRDefault="00F80017" w:rsidP="001E21B1">
            <w:pPr>
              <w:jc w:val="center"/>
            </w:pPr>
            <w:r>
              <w:t>Росреестр</w:t>
            </w:r>
          </w:p>
          <w:p w:rsidR="00C8348E" w:rsidRDefault="00C8348E" w:rsidP="001E21B1">
            <w:pPr>
              <w:jc w:val="center"/>
            </w:pPr>
          </w:p>
          <w:p w:rsidR="00B038E5" w:rsidRPr="0051248B" w:rsidRDefault="00C8348E" w:rsidP="001E21B1">
            <w:pPr>
              <w:jc w:val="center"/>
            </w:pPr>
            <w:r>
              <w:t>12.02.2024</w:t>
            </w:r>
          </w:p>
        </w:tc>
        <w:tc>
          <w:tcPr>
            <w:tcW w:w="4536" w:type="dxa"/>
          </w:tcPr>
          <w:p w:rsidR="00F80017" w:rsidRPr="00B038E5" w:rsidRDefault="00F80017" w:rsidP="00B038E5">
            <w:pPr>
              <w:jc w:val="center"/>
            </w:pPr>
            <w:r w:rsidRPr="00B038E5">
              <w:t>Приказ Росреестра от 07.12.2023</w:t>
            </w:r>
            <w:r w:rsidR="00B038E5">
              <w:br/>
            </w:r>
            <w:r w:rsidRPr="00B038E5">
              <w:t xml:space="preserve"> № П/0514</w:t>
            </w:r>
          </w:p>
          <w:p w:rsidR="00F80017" w:rsidRPr="00B038E5" w:rsidRDefault="00F80017" w:rsidP="00B038E5">
            <w:pPr>
              <w:jc w:val="center"/>
            </w:pPr>
            <w:r w:rsidRPr="00B038E5">
              <w:t>"Об установлении порядка ведения Единого государственного реестра недвижимости"</w:t>
            </w:r>
          </w:p>
          <w:p w:rsidR="00146B77" w:rsidRDefault="00146B77" w:rsidP="001E21B1">
            <w:pPr>
              <w:jc w:val="center"/>
            </w:pPr>
          </w:p>
        </w:tc>
        <w:tc>
          <w:tcPr>
            <w:tcW w:w="6804" w:type="dxa"/>
          </w:tcPr>
          <w:p w:rsidR="00B038E5" w:rsidRPr="00B038E5" w:rsidRDefault="00B038E5" w:rsidP="00B038E5">
            <w:pPr>
              <w:jc w:val="both"/>
            </w:pPr>
            <w:r w:rsidRPr="00B038E5">
              <w:t>Установлено, что ведение ЕГРН осуществляет ППК «Роскадастр»</w:t>
            </w:r>
            <w:r w:rsidR="00C8348E">
              <w:t>.</w:t>
            </w:r>
            <w:r w:rsidRPr="00B038E5">
              <w:t xml:space="preserve"> </w:t>
            </w:r>
          </w:p>
          <w:p w:rsidR="00B038E5" w:rsidRPr="00B038E5" w:rsidRDefault="00B038E5" w:rsidP="00B038E5">
            <w:pPr>
              <w:jc w:val="both"/>
            </w:pPr>
            <w:r w:rsidRPr="00B038E5">
              <w:t xml:space="preserve">-в части ведения реестра границ ЕГРН; </w:t>
            </w:r>
          </w:p>
          <w:p w:rsidR="00B038E5" w:rsidRPr="00B038E5" w:rsidRDefault="00B038E5" w:rsidP="00B038E5">
            <w:pPr>
              <w:jc w:val="both"/>
            </w:pPr>
            <w:r w:rsidRPr="00B038E5">
              <w:t>-внесения в ЕГРН сведений о кадастровой стоимости объектов недвижимости.</w:t>
            </w:r>
          </w:p>
          <w:p w:rsidR="00B038E5" w:rsidRDefault="00B038E5" w:rsidP="00B038E5">
            <w:pPr>
              <w:jc w:val="both"/>
            </w:pPr>
            <w:r w:rsidRPr="00B038E5">
              <w:t xml:space="preserve">Некоторые положения (в части границ лесничества, геодезические знаки и т.д.) нового Порядка вступают в силу </w:t>
            </w:r>
            <w:r w:rsidR="00C8348E">
              <w:br/>
            </w:r>
            <w:r w:rsidRPr="00B038E5">
              <w:t>с различных сроков.</w:t>
            </w:r>
          </w:p>
          <w:p w:rsidR="00B038E5" w:rsidRPr="00B038E5" w:rsidRDefault="00B038E5" w:rsidP="00B038E5">
            <w:pPr>
              <w:jc w:val="both"/>
            </w:pPr>
            <w:r>
              <w:t>У</w:t>
            </w:r>
            <w:r w:rsidRPr="00B038E5">
              <w:t xml:space="preserve">становлены </w:t>
            </w:r>
            <w:hyperlink r:id="rId8" w:history="1">
              <w:r w:rsidRPr="00B038E5">
                <w:t>особенности</w:t>
              </w:r>
            </w:hyperlink>
            <w:r w:rsidRPr="00B038E5">
              <w:t xml:space="preserve"> внесения в ЕГРН записей при государственной регистрации прав на объекты недвижимого имущества, являющиеся общим имуществом собственников машино-мест в здании (в том числе являющемся многоквартирным домом) или сооружении, собственников индивидуальных жилых домов в малоэтажном жилом комплексе, на имущество общего пользования, расположенное</w:t>
            </w:r>
            <w:r w:rsidR="00C8348E">
              <w:br/>
            </w:r>
            <w:r w:rsidRPr="00B038E5">
              <w:t xml:space="preserve"> в границах территории садоводства или огородничества или </w:t>
            </w:r>
            <w:r w:rsidR="00C8348E">
              <w:br/>
            </w:r>
            <w:r w:rsidRPr="00B038E5">
              <w:t>в границах территории гаражного назначения.</w:t>
            </w:r>
          </w:p>
          <w:p w:rsidR="00146B77" w:rsidRPr="0028000D" w:rsidRDefault="00B038E5" w:rsidP="0028000D">
            <w:pPr>
              <w:jc w:val="both"/>
            </w:pPr>
            <w:r w:rsidRPr="00B038E5">
              <w:t>Отменено удостоверение проведенной государственной регистрации аренды и проведенной государственной регистрации ипотеки посредством совершения специальной регистрационной надписи на всех подлинных экземплярах договоров</w:t>
            </w:r>
            <w:r w:rsidR="00C8348E">
              <w:t>.</w:t>
            </w:r>
          </w:p>
        </w:tc>
      </w:tr>
      <w:tr w:rsidR="0018008A" w:rsidRPr="001F5E08" w:rsidTr="00DA7372">
        <w:trPr>
          <w:trHeight w:val="722"/>
        </w:trPr>
        <w:tc>
          <w:tcPr>
            <w:tcW w:w="817" w:type="dxa"/>
          </w:tcPr>
          <w:p w:rsidR="0018008A" w:rsidRDefault="0028000D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006" w:type="dxa"/>
          </w:tcPr>
          <w:p w:rsidR="00337B15" w:rsidRDefault="00337B15" w:rsidP="00337B15">
            <w:pPr>
              <w:jc w:val="center"/>
            </w:pPr>
            <w:r>
              <w:t>Правительство РФ</w:t>
            </w:r>
          </w:p>
          <w:p w:rsidR="00337B15" w:rsidRDefault="00337B15" w:rsidP="00337B15">
            <w:pPr>
              <w:jc w:val="center"/>
            </w:pPr>
          </w:p>
          <w:p w:rsidR="00337B15" w:rsidRDefault="00337B15" w:rsidP="00337B15">
            <w:pPr>
              <w:jc w:val="center"/>
            </w:pPr>
            <w:r>
              <w:t>05.02.2024</w:t>
            </w:r>
          </w:p>
          <w:p w:rsidR="0018008A" w:rsidRPr="0051248B" w:rsidRDefault="0018008A" w:rsidP="00794368">
            <w:pPr>
              <w:jc w:val="center"/>
            </w:pPr>
          </w:p>
        </w:tc>
        <w:tc>
          <w:tcPr>
            <w:tcW w:w="4536" w:type="dxa"/>
          </w:tcPr>
          <w:p w:rsidR="00337B15" w:rsidRPr="00337B15" w:rsidRDefault="00337B15" w:rsidP="00337B15">
            <w:pPr>
              <w:jc w:val="center"/>
            </w:pPr>
            <w:r w:rsidRPr="00337B15">
              <w:t>Постановление П</w:t>
            </w:r>
            <w:r>
              <w:t xml:space="preserve">равительства РФ </w:t>
            </w:r>
            <w:r w:rsidR="00B038E5">
              <w:br/>
            </w:r>
            <w:r>
              <w:t xml:space="preserve">от 05.02.2024 № </w:t>
            </w:r>
            <w:r w:rsidRPr="00337B15">
              <w:t>124</w:t>
            </w:r>
          </w:p>
          <w:p w:rsidR="00337B15" w:rsidRPr="00337B15" w:rsidRDefault="00337B15" w:rsidP="00337B15">
            <w:pPr>
              <w:jc w:val="center"/>
            </w:pPr>
            <w:r>
              <w:t>«</w:t>
            </w:r>
            <w:r w:rsidRPr="00337B15">
              <w:t>О внесении изменений в постановление Правительства Российской Федера</w:t>
            </w:r>
            <w:r>
              <w:t xml:space="preserve">ции </w:t>
            </w:r>
            <w:r w:rsidR="00B038E5">
              <w:br/>
            </w:r>
            <w:r>
              <w:t>от 19 ноября 2014 г. № 1221»</w:t>
            </w:r>
          </w:p>
          <w:p w:rsidR="0018008A" w:rsidRDefault="0018008A" w:rsidP="00AB096C">
            <w:pPr>
              <w:jc w:val="center"/>
            </w:pPr>
          </w:p>
        </w:tc>
        <w:tc>
          <w:tcPr>
            <w:tcW w:w="6804" w:type="dxa"/>
          </w:tcPr>
          <w:p w:rsidR="00337B15" w:rsidRPr="00337B15" w:rsidRDefault="00337B15" w:rsidP="00337B15">
            <w:pPr>
              <w:jc w:val="both"/>
            </w:pPr>
            <w:r w:rsidRPr="00337B15">
              <w:t xml:space="preserve">С 5 февраля 2024 года </w:t>
            </w:r>
            <w:hyperlink r:id="rId9" w:history="1">
              <w:r w:rsidRPr="00337B15">
                <w:t>уполномоченный орган</w:t>
              </w:r>
            </w:hyperlink>
            <w:r w:rsidRPr="00337B15">
              <w:t xml:space="preserve"> должен присвоить объекту адрес, аннулировать его или отказать в этих действиях в течение </w:t>
            </w:r>
            <w:hyperlink r:id="rId10" w:history="1">
              <w:r w:rsidRPr="00337B15">
                <w:t>5 рабочих дней</w:t>
              </w:r>
            </w:hyperlink>
            <w:r w:rsidRPr="00337B15">
              <w:t xml:space="preserve"> с даты поступления электронного </w:t>
            </w:r>
            <w:hyperlink r:id="rId11" w:history="1">
              <w:r w:rsidRPr="00337B15">
                <w:t>заявления</w:t>
              </w:r>
            </w:hyperlink>
            <w:r w:rsidRPr="00337B15">
              <w:t xml:space="preserve">. Ранее предельный срок составлял </w:t>
            </w:r>
            <w:hyperlink r:id="rId12" w:history="1">
              <w:r w:rsidRPr="00337B15">
                <w:t>10 рабочих дней</w:t>
              </w:r>
            </w:hyperlink>
            <w:r w:rsidRPr="00337B15">
              <w:t xml:space="preserve"> независимо от формы документа.</w:t>
            </w:r>
          </w:p>
          <w:p w:rsidR="00337B15" w:rsidRPr="00337B15" w:rsidRDefault="00337B15" w:rsidP="00337B15">
            <w:pPr>
              <w:jc w:val="both"/>
            </w:pPr>
            <w:r w:rsidRPr="00337B15">
              <w:lastRenderedPageBreak/>
              <w:t>С</w:t>
            </w:r>
            <w:hyperlink r:id="rId13" w:history="1">
              <w:r w:rsidRPr="00337B15">
                <w:t xml:space="preserve"> 1 марта 2024 года</w:t>
              </w:r>
            </w:hyperlink>
            <w:r w:rsidRPr="00337B15">
              <w:t xml:space="preserve"> вместе с решением присвоить адрес уполномоченный орган должен </w:t>
            </w:r>
            <w:hyperlink r:id="rId14" w:history="1">
              <w:r w:rsidRPr="00337B15">
                <w:t>направит</w:t>
              </w:r>
            </w:hyperlink>
            <w:r w:rsidRPr="00337B15">
              <w:t>ь заявителю выписку из адресного госреестра. Ранее ее к решению не прилагали.</w:t>
            </w:r>
          </w:p>
          <w:p w:rsidR="0018008A" w:rsidRPr="00AB096C" w:rsidRDefault="0018008A" w:rsidP="00C3794E">
            <w:pPr>
              <w:jc w:val="both"/>
            </w:pPr>
          </w:p>
        </w:tc>
      </w:tr>
      <w:tr w:rsidR="003E6E38" w:rsidRPr="001F5E08" w:rsidTr="00DA7372">
        <w:trPr>
          <w:trHeight w:val="722"/>
        </w:trPr>
        <w:tc>
          <w:tcPr>
            <w:tcW w:w="817" w:type="dxa"/>
          </w:tcPr>
          <w:p w:rsidR="003E6E38" w:rsidRDefault="00B81619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28000D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F80017" w:rsidRPr="00F80017" w:rsidRDefault="00F80017" w:rsidP="00F80017">
            <w:pPr>
              <w:jc w:val="center"/>
            </w:pPr>
            <w:r w:rsidRPr="00F80017">
              <w:t>Конституционный Суд РФ</w:t>
            </w:r>
          </w:p>
          <w:p w:rsidR="003E6E38" w:rsidRDefault="003E6E38" w:rsidP="003E6E38">
            <w:pPr>
              <w:jc w:val="center"/>
            </w:pPr>
          </w:p>
          <w:p w:rsidR="003E6E38" w:rsidRDefault="00F80017" w:rsidP="003E6E38">
            <w:pPr>
              <w:jc w:val="center"/>
            </w:pPr>
            <w:r>
              <w:t>27.02</w:t>
            </w:r>
            <w:r w:rsidR="003E6E38">
              <w:t>.2024</w:t>
            </w:r>
          </w:p>
          <w:p w:rsidR="003E6E38" w:rsidRDefault="003E6E38" w:rsidP="003E6E38">
            <w:pPr>
              <w:jc w:val="center"/>
            </w:pPr>
          </w:p>
        </w:tc>
        <w:tc>
          <w:tcPr>
            <w:tcW w:w="4536" w:type="dxa"/>
          </w:tcPr>
          <w:p w:rsidR="00F80017" w:rsidRPr="00F80017" w:rsidRDefault="00F80017" w:rsidP="00F80017">
            <w:pPr>
              <w:jc w:val="center"/>
            </w:pPr>
            <w:r w:rsidRPr="00F80017">
              <w:t>Постановление Конститу</w:t>
            </w:r>
            <w:r>
              <w:t>ционного Суда РФ от 20.02.2024 №</w:t>
            </w:r>
            <w:r w:rsidRPr="00F80017">
              <w:t xml:space="preserve"> 7-П</w:t>
            </w:r>
          </w:p>
          <w:p w:rsidR="00F80017" w:rsidRPr="00F80017" w:rsidRDefault="00F80017" w:rsidP="00F80017">
            <w:pPr>
              <w:jc w:val="center"/>
            </w:pPr>
            <w:r>
              <w:t>«</w:t>
            </w:r>
            <w:r w:rsidRPr="00F80017">
              <w:t>По делу о проверке конституционности подпункта 22.1 пункта 1 статьи 333.33 Налогового кодекса Российской Федерации в связи с жалобой общества</w:t>
            </w:r>
            <w:r w:rsidR="00B038E5">
              <w:br/>
            </w:r>
            <w:r w:rsidRPr="00F80017">
              <w:t xml:space="preserve"> с ограниченной ответственнос</w:t>
            </w:r>
            <w:r>
              <w:t>тью "ДОМ.РФ Управление активами»</w:t>
            </w:r>
          </w:p>
          <w:p w:rsidR="003E6E38" w:rsidRDefault="003E6E38" w:rsidP="003E6E38">
            <w:pPr>
              <w:jc w:val="center"/>
            </w:pPr>
          </w:p>
          <w:p w:rsidR="003E6E38" w:rsidRDefault="003E6E38" w:rsidP="0018008A">
            <w:pPr>
              <w:jc w:val="center"/>
            </w:pPr>
          </w:p>
        </w:tc>
        <w:tc>
          <w:tcPr>
            <w:tcW w:w="6804" w:type="dxa"/>
          </w:tcPr>
          <w:p w:rsidR="00F80017" w:rsidRPr="00F80017" w:rsidRDefault="00F80017" w:rsidP="00F80017">
            <w:pPr>
              <w:jc w:val="both"/>
            </w:pPr>
            <w:r w:rsidRPr="00F80017">
              <w:t>КС РФ защитил управляющие компании ПИФов недвижимости от двойной уплаты госпошлины</w:t>
            </w:r>
            <w:r w:rsidR="00C8348E">
              <w:t>.</w:t>
            </w:r>
            <w:r w:rsidRPr="00F80017">
              <w:t xml:space="preserve"> </w:t>
            </w:r>
          </w:p>
          <w:p w:rsidR="00F80017" w:rsidRPr="00F80017" w:rsidRDefault="002C5DD8" w:rsidP="00F80017">
            <w:pPr>
              <w:jc w:val="both"/>
            </w:pPr>
            <w:hyperlink r:id="rId15" w:history="1">
              <w:r w:rsidR="00F80017" w:rsidRPr="00F80017">
                <w:t>Нельзя взимать</w:t>
              </w:r>
            </w:hyperlink>
            <w:r w:rsidR="00F80017" w:rsidRPr="00F80017">
              <w:t xml:space="preserve"> госпошлину отдельно за регистрацию:</w:t>
            </w:r>
          </w:p>
          <w:p w:rsidR="00F80017" w:rsidRPr="00F80017" w:rsidRDefault="00F80017" w:rsidP="00F80017">
            <w:pPr>
              <w:jc w:val="both"/>
            </w:pPr>
            <w:r w:rsidRPr="00F80017">
              <w:t>- права общей долевой собственности владельцев инвестиционных паев на недвижимость, которая составляет ПИФ или покупается для включения в него;</w:t>
            </w:r>
          </w:p>
          <w:p w:rsidR="00F80017" w:rsidRPr="00F80017" w:rsidRDefault="00F80017" w:rsidP="00F80017">
            <w:pPr>
              <w:jc w:val="both"/>
            </w:pPr>
            <w:r w:rsidRPr="00F80017">
              <w:t>- ограничения этого права (обременения имущества) в виде доверительного управления.</w:t>
            </w:r>
          </w:p>
          <w:p w:rsidR="00F80017" w:rsidRPr="00F80017" w:rsidRDefault="00F80017" w:rsidP="00F80017">
            <w:pPr>
              <w:jc w:val="both"/>
            </w:pPr>
            <w:r w:rsidRPr="00F80017">
              <w:t xml:space="preserve">Запрет касается случаев, когда регистрационные действия </w:t>
            </w:r>
            <w:hyperlink r:id="rId16" w:history="1">
              <w:r w:rsidRPr="00F80017">
                <w:t>совершают одновременно</w:t>
              </w:r>
            </w:hyperlink>
            <w:r w:rsidRPr="00F80017">
              <w:t xml:space="preserve"> по заявлению управляющей компании. </w:t>
            </w:r>
          </w:p>
          <w:p w:rsidR="00F80017" w:rsidRPr="00F80017" w:rsidRDefault="00F80017" w:rsidP="00F80017">
            <w:pPr>
              <w:jc w:val="both"/>
            </w:pPr>
            <w:r w:rsidRPr="00F80017">
              <w:t xml:space="preserve">Ранее, </w:t>
            </w:r>
            <w:hyperlink r:id="rId17" w:history="1">
              <w:r w:rsidRPr="00F80017">
                <w:t>Минфин</w:t>
              </w:r>
            </w:hyperlink>
            <w:r w:rsidRPr="00F80017">
              <w:t xml:space="preserve"> и </w:t>
            </w:r>
            <w:hyperlink r:id="rId18" w:history="1">
              <w:r w:rsidRPr="00F80017">
                <w:t>ВС РФ</w:t>
              </w:r>
            </w:hyperlink>
            <w:r w:rsidRPr="00F80017">
              <w:t xml:space="preserve"> считали, что эту сумму надо уплачивать за каждое из данных действий отдельно.</w:t>
            </w:r>
          </w:p>
          <w:p w:rsidR="003E6E38" w:rsidRPr="00146B77" w:rsidRDefault="003E6E38" w:rsidP="001E21B1">
            <w:pPr>
              <w:jc w:val="both"/>
              <w:rPr>
                <w:bCs/>
              </w:rPr>
            </w:pPr>
          </w:p>
        </w:tc>
      </w:tr>
      <w:tr w:rsidR="006652F0" w:rsidRPr="001F5E08" w:rsidTr="00DA7372">
        <w:trPr>
          <w:trHeight w:val="722"/>
        </w:trPr>
        <w:tc>
          <w:tcPr>
            <w:tcW w:w="817" w:type="dxa"/>
          </w:tcPr>
          <w:p w:rsidR="006652F0" w:rsidRDefault="00B81619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28000D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B038E5" w:rsidRDefault="00B038E5" w:rsidP="001E21B1">
            <w:pPr>
              <w:jc w:val="center"/>
            </w:pPr>
            <w:r>
              <w:t>Росреестр</w:t>
            </w:r>
          </w:p>
          <w:p w:rsidR="00B038E5" w:rsidRDefault="00B038E5" w:rsidP="001E21B1">
            <w:pPr>
              <w:jc w:val="center"/>
            </w:pPr>
          </w:p>
          <w:p w:rsidR="001E21B1" w:rsidRDefault="00B038E5" w:rsidP="001E21B1">
            <w:pPr>
              <w:jc w:val="center"/>
            </w:pPr>
            <w:r>
              <w:t>12</w:t>
            </w:r>
            <w:r w:rsidR="001E21B1">
              <w:t>.0</w:t>
            </w:r>
            <w:r>
              <w:t>2</w:t>
            </w:r>
            <w:r w:rsidR="001E21B1">
              <w:t>.2024</w:t>
            </w:r>
          </w:p>
          <w:p w:rsidR="001E21B1" w:rsidRPr="0051248B" w:rsidRDefault="001E21B1" w:rsidP="00146B77">
            <w:pPr>
              <w:jc w:val="center"/>
            </w:pPr>
          </w:p>
        </w:tc>
        <w:tc>
          <w:tcPr>
            <w:tcW w:w="4536" w:type="dxa"/>
          </w:tcPr>
          <w:p w:rsidR="00B038E5" w:rsidRPr="00B038E5" w:rsidRDefault="00B038E5" w:rsidP="00B038E5">
            <w:pPr>
              <w:jc w:val="center"/>
            </w:pPr>
            <w:r w:rsidRPr="00B038E5">
              <w:t>П</w:t>
            </w:r>
            <w:r>
              <w:t xml:space="preserve">риказ Росреестра от 27.12.2023 </w:t>
            </w:r>
            <w:r>
              <w:br/>
              <w:t>№</w:t>
            </w:r>
            <w:r w:rsidRPr="00B038E5">
              <w:t xml:space="preserve"> П/0565</w:t>
            </w:r>
          </w:p>
          <w:p w:rsidR="00B038E5" w:rsidRPr="00B038E5" w:rsidRDefault="00B038E5" w:rsidP="00B038E5">
            <w:pPr>
              <w:jc w:val="center"/>
            </w:pPr>
            <w:r>
              <w:t>«</w:t>
            </w:r>
            <w:r w:rsidRPr="00B038E5">
              <w:t>Об установлении порядка изменения сведений Единого государственного реестра недвижимости о местоположении границ земельного участка (земельных участков), местоположении здания, сооружения, объекта незавершенного строительства пр</w:t>
            </w:r>
            <w:r>
              <w:t>и исправлении реестровой ошибки»</w:t>
            </w:r>
          </w:p>
          <w:p w:rsidR="006652F0" w:rsidRDefault="006652F0" w:rsidP="00B038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</w:tcPr>
          <w:p w:rsidR="00B038E5" w:rsidRPr="00B038E5" w:rsidRDefault="00B038E5" w:rsidP="00B038E5">
            <w:pPr>
              <w:jc w:val="both"/>
            </w:pPr>
            <w:r w:rsidRPr="00B038E5">
              <w:t xml:space="preserve">Определен </w:t>
            </w:r>
            <w:hyperlink r:id="rId19" w:history="1">
              <w:r w:rsidRPr="00B038E5">
                <w:t>Порядок</w:t>
              </w:r>
            </w:hyperlink>
            <w:r w:rsidRPr="00B038E5">
              <w:t xml:space="preserve"> изменения сведений ЕГРН</w:t>
            </w:r>
            <w:r w:rsidR="00C8348E">
              <w:br/>
            </w:r>
            <w:r w:rsidRPr="00B038E5">
              <w:t xml:space="preserve"> 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</w:t>
            </w:r>
            <w:r>
              <w:t>.</w:t>
            </w:r>
          </w:p>
          <w:p w:rsidR="00B038E5" w:rsidRPr="00B038E5" w:rsidRDefault="00B038E5" w:rsidP="00B038E5">
            <w:pPr>
              <w:jc w:val="both"/>
            </w:pPr>
            <w:r w:rsidRPr="00B038E5">
              <w:t>Порядок определяет правил</w:t>
            </w:r>
            <w:r>
              <w:t>а выполнения Росреестром и ППК «Роскадастр»</w:t>
            </w:r>
            <w:r w:rsidRPr="00B038E5">
              <w:t xml:space="preserve"> мероприятий, обеспечивающих исправление реестровых ошибок в случаях, установленных </w:t>
            </w:r>
            <w:hyperlink r:id="rId20" w:history="1">
              <w:r w:rsidRPr="00B038E5">
                <w:t>частями</w:t>
              </w:r>
              <w:r w:rsidR="00C8348E">
                <w:br/>
              </w:r>
              <w:r w:rsidRPr="00B038E5">
                <w:t xml:space="preserve"> 4</w:t>
              </w:r>
            </w:hyperlink>
            <w:r w:rsidRPr="00B038E5">
              <w:t xml:space="preserve">, </w:t>
            </w:r>
            <w:hyperlink r:id="rId21" w:history="1">
              <w:r w:rsidRPr="00B038E5">
                <w:t>6</w:t>
              </w:r>
            </w:hyperlink>
            <w:r w:rsidRPr="00B038E5">
              <w:t xml:space="preserve">, </w:t>
            </w:r>
            <w:hyperlink r:id="rId22" w:history="1">
              <w:r w:rsidRPr="00B038E5">
                <w:t>8</w:t>
              </w:r>
            </w:hyperlink>
            <w:r w:rsidRPr="00B038E5">
              <w:t xml:space="preserve">, </w:t>
            </w:r>
            <w:hyperlink r:id="rId23" w:history="1">
              <w:r w:rsidRPr="00B038E5">
                <w:t>9</w:t>
              </w:r>
            </w:hyperlink>
            <w:r w:rsidRPr="00B038E5">
              <w:t xml:space="preserve">, </w:t>
            </w:r>
            <w:hyperlink r:id="rId24" w:history="1">
              <w:r w:rsidRPr="00B038E5">
                <w:t>11</w:t>
              </w:r>
            </w:hyperlink>
            <w:r w:rsidRPr="00B038E5">
              <w:t xml:space="preserve"> - </w:t>
            </w:r>
            <w:hyperlink r:id="rId25" w:history="1">
              <w:r w:rsidRPr="00B038E5">
                <w:t>16 статьи 60.2</w:t>
              </w:r>
            </w:hyperlink>
            <w:r w:rsidRPr="00B038E5">
              <w:t xml:space="preserve"> и </w:t>
            </w:r>
            <w:hyperlink r:id="rId26" w:history="1">
              <w:r w:rsidRPr="00B038E5">
                <w:t>частями 6</w:t>
              </w:r>
            </w:hyperlink>
            <w:r w:rsidRPr="00B038E5">
              <w:t xml:space="preserve"> - </w:t>
            </w:r>
            <w:hyperlink r:id="rId27" w:history="1">
              <w:r w:rsidRPr="00B038E5">
                <w:t>7.3 статьи 61</w:t>
              </w:r>
            </w:hyperlink>
            <w:r w:rsidRPr="00B038E5">
              <w:t xml:space="preserve"> Закона </w:t>
            </w:r>
            <w:r w:rsidR="00C8348E">
              <w:br/>
            </w:r>
            <w:r w:rsidRPr="00B038E5">
              <w:t>о государственной регистрации недвижимости.</w:t>
            </w:r>
          </w:p>
          <w:p w:rsidR="00B038E5" w:rsidRPr="00B038E5" w:rsidRDefault="00C8348E" w:rsidP="00B038E5">
            <w:pPr>
              <w:jc w:val="both"/>
            </w:pPr>
            <w:r>
              <w:t>Установлена</w:t>
            </w:r>
            <w:r w:rsidR="00B038E5" w:rsidRPr="00B038E5">
              <w:t xml:space="preserve"> </w:t>
            </w:r>
            <w:r>
              <w:t>форма Решения об устранении реестровой ошибки и  мероприятия</w:t>
            </w:r>
            <w:r w:rsidR="00B038E5" w:rsidRPr="00B038E5">
              <w:t xml:space="preserve"> по устранению реестровых ошибок.</w:t>
            </w:r>
          </w:p>
          <w:p w:rsidR="00B038E5" w:rsidRPr="00B038E5" w:rsidRDefault="00B038E5" w:rsidP="00B038E5">
            <w:pPr>
              <w:jc w:val="both"/>
            </w:pPr>
            <w:r w:rsidRPr="00B038E5">
              <w:t xml:space="preserve">Приводятся </w:t>
            </w:r>
            <w:hyperlink r:id="rId28" w:history="1">
              <w:r w:rsidRPr="00B038E5">
                <w:t>требования</w:t>
              </w:r>
            </w:hyperlink>
            <w:r w:rsidRPr="00B038E5">
              <w:t xml:space="preserve"> к точности и методам определения координат характерных точек границ земельных участков, характерных точек контура здания, сооружения или объекта незавершенного строительства на земельном участке </w:t>
            </w:r>
            <w:r w:rsidR="00C8348E">
              <w:br/>
            </w:r>
            <w:r w:rsidRPr="00B038E5">
              <w:t>при исправлении Росреестром реестровой ошибки.</w:t>
            </w:r>
          </w:p>
          <w:p w:rsidR="006652F0" w:rsidRPr="00AB096C" w:rsidRDefault="006652F0" w:rsidP="00146B77">
            <w:pPr>
              <w:jc w:val="both"/>
            </w:pPr>
          </w:p>
        </w:tc>
      </w:tr>
      <w:tr w:rsidR="003E6E38" w:rsidRPr="001F5E08" w:rsidTr="00C8348E">
        <w:trPr>
          <w:trHeight w:val="6675"/>
        </w:trPr>
        <w:tc>
          <w:tcPr>
            <w:tcW w:w="817" w:type="dxa"/>
          </w:tcPr>
          <w:p w:rsidR="003E6E38" w:rsidRDefault="00B81619" w:rsidP="00B615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="0028000D">
              <w:rPr>
                <w:color w:val="000000" w:themeColor="text1"/>
              </w:rPr>
              <w:t>.</w:t>
            </w:r>
          </w:p>
        </w:tc>
        <w:tc>
          <w:tcPr>
            <w:tcW w:w="3006" w:type="dxa"/>
          </w:tcPr>
          <w:p w:rsidR="00C8348E" w:rsidRDefault="00C8348E" w:rsidP="00C8348E">
            <w:pPr>
              <w:jc w:val="center"/>
            </w:pPr>
            <w:r>
              <w:t>Росреестр</w:t>
            </w:r>
          </w:p>
          <w:p w:rsidR="00C8348E" w:rsidRDefault="00C8348E" w:rsidP="00C8348E">
            <w:pPr>
              <w:jc w:val="center"/>
            </w:pPr>
          </w:p>
          <w:p w:rsidR="00C8348E" w:rsidRDefault="00C8348E" w:rsidP="00C8348E">
            <w:pPr>
              <w:jc w:val="center"/>
            </w:pPr>
            <w:r>
              <w:t>09.02.2024</w:t>
            </w:r>
          </w:p>
          <w:p w:rsidR="003E6E38" w:rsidRDefault="003E6E38" w:rsidP="00146B77">
            <w:pPr>
              <w:jc w:val="center"/>
            </w:pPr>
          </w:p>
        </w:tc>
        <w:tc>
          <w:tcPr>
            <w:tcW w:w="4536" w:type="dxa"/>
          </w:tcPr>
          <w:p w:rsidR="00C8348E" w:rsidRPr="00C8348E" w:rsidRDefault="00C8348E" w:rsidP="00C8348E">
            <w:pPr>
              <w:jc w:val="center"/>
            </w:pPr>
            <w:r w:rsidRPr="00C8348E">
              <w:t>П</w:t>
            </w:r>
            <w:r>
              <w:t xml:space="preserve">риказ Росреестра от 21.11.2023 </w:t>
            </w:r>
            <w:r>
              <w:br/>
              <w:t>№</w:t>
            </w:r>
            <w:r w:rsidRPr="00C8348E">
              <w:t xml:space="preserve"> П/0468</w:t>
            </w:r>
          </w:p>
          <w:p w:rsidR="00C8348E" w:rsidRPr="00C8348E" w:rsidRDefault="00C8348E" w:rsidP="00C8348E">
            <w:pPr>
              <w:jc w:val="center"/>
            </w:pPr>
            <w:r>
              <w:t>«</w:t>
            </w:r>
            <w:r w:rsidRPr="00C8348E">
              <w:t xml:space="preserve">О внесении изменений в требования </w:t>
            </w:r>
            <w:r>
              <w:br/>
            </w:r>
            <w:r w:rsidRPr="00C8348E">
              <w:t>к форме ходатайства об установлении публичного сервитута, содержанию обоснования необходимости установления публичного сервитута, утвержденные приказом Федеральной службы государственной регистрации, кадастра и ка</w:t>
            </w:r>
            <w:r>
              <w:t>ртографии</w:t>
            </w:r>
            <w:r>
              <w:br/>
              <w:t xml:space="preserve"> от 19 апреля 2022 г. №</w:t>
            </w:r>
            <w:r w:rsidRPr="00C8348E">
              <w:t xml:space="preserve"> П/0150</w:t>
            </w:r>
            <w:r>
              <w:t>»</w:t>
            </w:r>
          </w:p>
          <w:p w:rsidR="003E6E38" w:rsidRDefault="003E6E38" w:rsidP="0018008A">
            <w:pPr>
              <w:jc w:val="center"/>
            </w:pPr>
          </w:p>
        </w:tc>
        <w:tc>
          <w:tcPr>
            <w:tcW w:w="6804" w:type="dxa"/>
          </w:tcPr>
          <w:p w:rsidR="00C8348E" w:rsidRPr="00C8348E" w:rsidRDefault="00C8348E" w:rsidP="00C8348E">
            <w:pPr>
              <w:jc w:val="both"/>
            </w:pPr>
            <w:r w:rsidRPr="00C8348E">
              <w:t xml:space="preserve">Уточняются </w:t>
            </w:r>
            <w:hyperlink r:id="rId29" w:history="1">
              <w:r w:rsidRPr="00C8348E">
                <w:t>требования</w:t>
              </w:r>
            </w:hyperlink>
            <w:r w:rsidRPr="00C8348E">
              <w:t xml:space="preserve"> к форме ходатайства об установлении публичного сервитута, содержанию обоснования необходимости ус</w:t>
            </w:r>
            <w:r>
              <w:t>тановления публичного сервитута.</w:t>
            </w:r>
          </w:p>
          <w:p w:rsidR="00C8348E" w:rsidRPr="00C8348E" w:rsidRDefault="00C8348E" w:rsidP="00C8348E">
            <w:pPr>
              <w:jc w:val="both"/>
            </w:pPr>
            <w:r w:rsidRPr="00C8348E">
              <w:t>Изменения направлены на реализацию Фед</w:t>
            </w:r>
            <w:r>
              <w:t xml:space="preserve">ерального закона </w:t>
            </w:r>
            <w:r>
              <w:br/>
              <w:t>от 04.08.2023 №</w:t>
            </w:r>
            <w:r w:rsidRPr="00C8348E">
              <w:t xml:space="preserve"> 430-ФЗ, которым в том числе внесены изменения в </w:t>
            </w:r>
            <w:hyperlink r:id="rId30" w:history="1">
              <w:r w:rsidRPr="00C8348E">
                <w:t>ЗК</w:t>
              </w:r>
            </w:hyperlink>
            <w:r w:rsidRPr="00C8348E">
              <w:t xml:space="preserve"> РФ в части установления публичных сервитутов в отдельных целях.</w:t>
            </w:r>
          </w:p>
          <w:p w:rsidR="00C8348E" w:rsidRPr="00C8348E" w:rsidRDefault="00C8348E" w:rsidP="00C8348E">
            <w:pPr>
              <w:jc w:val="both"/>
            </w:pPr>
            <w:r>
              <w:t>В</w:t>
            </w:r>
            <w:r w:rsidRPr="00C8348E">
              <w:t xml:space="preserve">несены изменения в </w:t>
            </w:r>
            <w:hyperlink r:id="rId31" w:history="1">
              <w:r w:rsidRPr="00C8348E">
                <w:t>форму</w:t>
              </w:r>
            </w:hyperlink>
            <w:r w:rsidRPr="00C8348E">
              <w:t xml:space="preserve"> ходатайства об установлении публичного сервитута.</w:t>
            </w:r>
          </w:p>
          <w:p w:rsidR="003E6E38" w:rsidRPr="00AB4C8B" w:rsidRDefault="003E6E38" w:rsidP="00AB4C8B">
            <w:pPr>
              <w:jc w:val="both"/>
            </w:pPr>
          </w:p>
        </w:tc>
      </w:tr>
    </w:tbl>
    <w:p w:rsidR="00BF04DB" w:rsidRPr="001F5E08" w:rsidRDefault="00BF04DB" w:rsidP="0065572A">
      <w:pPr>
        <w:jc w:val="center"/>
        <w:rPr>
          <w:color w:val="000000" w:themeColor="text1"/>
        </w:rPr>
      </w:pPr>
    </w:p>
    <w:sectPr w:rsidR="00BF04DB" w:rsidRPr="001F5E08" w:rsidSect="006A4CCD">
      <w:headerReference w:type="default" r:id="rId32"/>
      <w:pgSz w:w="16838" w:h="11906" w:orient="landscape"/>
      <w:pgMar w:top="851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B" w:rsidRDefault="0062438B" w:rsidP="007D3241">
      <w:r>
        <w:separator/>
      </w:r>
    </w:p>
  </w:endnote>
  <w:endnote w:type="continuationSeparator" w:id="0">
    <w:p w:rsidR="0062438B" w:rsidRDefault="0062438B" w:rsidP="007D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B" w:rsidRDefault="0062438B" w:rsidP="007D3241">
      <w:r>
        <w:separator/>
      </w:r>
    </w:p>
  </w:footnote>
  <w:footnote w:type="continuationSeparator" w:id="0">
    <w:p w:rsidR="0062438B" w:rsidRDefault="0062438B" w:rsidP="007D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12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03C3" w:rsidRPr="00A203C3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D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0639D"/>
    <w:multiLevelType w:val="hybridMultilevel"/>
    <w:tmpl w:val="B22E1C0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3E78"/>
    <w:multiLevelType w:val="hybridMultilevel"/>
    <w:tmpl w:val="80B06BA4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A5D91"/>
    <w:multiLevelType w:val="multilevel"/>
    <w:tmpl w:val="B86EE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8960C74"/>
    <w:multiLevelType w:val="hybridMultilevel"/>
    <w:tmpl w:val="3AC87980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47BAA"/>
    <w:multiLevelType w:val="hybridMultilevel"/>
    <w:tmpl w:val="DBFE3CDA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76FC"/>
    <w:multiLevelType w:val="hybridMultilevel"/>
    <w:tmpl w:val="C36A5762"/>
    <w:lvl w:ilvl="0" w:tplc="7C7411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7D04CE"/>
    <w:multiLevelType w:val="hybridMultilevel"/>
    <w:tmpl w:val="E52ED332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16675D"/>
    <w:multiLevelType w:val="hybridMultilevel"/>
    <w:tmpl w:val="590A6456"/>
    <w:lvl w:ilvl="0" w:tplc="1A86F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8"/>
  </w:num>
  <w:num w:numId="5">
    <w:abstractNumId w:val="21"/>
  </w:num>
  <w:num w:numId="6">
    <w:abstractNumId w:val="7"/>
  </w:num>
  <w:num w:numId="7">
    <w:abstractNumId w:val="16"/>
  </w:num>
  <w:num w:numId="8">
    <w:abstractNumId w:val="6"/>
  </w:num>
  <w:num w:numId="9">
    <w:abstractNumId w:val="13"/>
  </w:num>
  <w:num w:numId="10">
    <w:abstractNumId w:val="17"/>
  </w:num>
  <w:num w:numId="11">
    <w:abstractNumId w:val="0"/>
  </w:num>
  <w:num w:numId="12">
    <w:abstractNumId w:val="19"/>
  </w:num>
  <w:num w:numId="13">
    <w:abstractNumId w:val="18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10"/>
  </w:num>
  <w:num w:numId="21">
    <w:abstractNumId w:val="5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151C8"/>
    <w:rsid w:val="00020892"/>
    <w:rsid w:val="00021A80"/>
    <w:rsid w:val="000302F8"/>
    <w:rsid w:val="000327DB"/>
    <w:rsid w:val="00032894"/>
    <w:rsid w:val="000330D8"/>
    <w:rsid w:val="00035318"/>
    <w:rsid w:val="000457C4"/>
    <w:rsid w:val="00053D24"/>
    <w:rsid w:val="00054ADC"/>
    <w:rsid w:val="00055F41"/>
    <w:rsid w:val="00064955"/>
    <w:rsid w:val="000656E5"/>
    <w:rsid w:val="00066CCE"/>
    <w:rsid w:val="000705B2"/>
    <w:rsid w:val="00076600"/>
    <w:rsid w:val="0007767E"/>
    <w:rsid w:val="0008509F"/>
    <w:rsid w:val="000934BF"/>
    <w:rsid w:val="000A16DB"/>
    <w:rsid w:val="000A3812"/>
    <w:rsid w:val="000A5517"/>
    <w:rsid w:val="000B3E12"/>
    <w:rsid w:val="000B6F61"/>
    <w:rsid w:val="000C5745"/>
    <w:rsid w:val="000C7185"/>
    <w:rsid w:val="000C7F0B"/>
    <w:rsid w:val="000D1090"/>
    <w:rsid w:val="000E0173"/>
    <w:rsid w:val="000E0C42"/>
    <w:rsid w:val="000E1055"/>
    <w:rsid w:val="000E15C2"/>
    <w:rsid w:val="000E2F62"/>
    <w:rsid w:val="000E3C9F"/>
    <w:rsid w:val="000E3EB2"/>
    <w:rsid w:val="000E5601"/>
    <w:rsid w:val="000E78AC"/>
    <w:rsid w:val="000F05E8"/>
    <w:rsid w:val="000F2A61"/>
    <w:rsid w:val="00102D68"/>
    <w:rsid w:val="001041B1"/>
    <w:rsid w:val="00105FF2"/>
    <w:rsid w:val="001115DA"/>
    <w:rsid w:val="00114AC7"/>
    <w:rsid w:val="00114E7B"/>
    <w:rsid w:val="00121F35"/>
    <w:rsid w:val="0012232E"/>
    <w:rsid w:val="00122796"/>
    <w:rsid w:val="001251E1"/>
    <w:rsid w:val="00126D39"/>
    <w:rsid w:val="00127266"/>
    <w:rsid w:val="0013117C"/>
    <w:rsid w:val="001319B7"/>
    <w:rsid w:val="00131A4A"/>
    <w:rsid w:val="00133ADF"/>
    <w:rsid w:val="00143076"/>
    <w:rsid w:val="00146B77"/>
    <w:rsid w:val="001502BE"/>
    <w:rsid w:val="00154473"/>
    <w:rsid w:val="00154FA9"/>
    <w:rsid w:val="00157BF7"/>
    <w:rsid w:val="0016150B"/>
    <w:rsid w:val="00165994"/>
    <w:rsid w:val="00177390"/>
    <w:rsid w:val="0018008A"/>
    <w:rsid w:val="001813B6"/>
    <w:rsid w:val="00182FC4"/>
    <w:rsid w:val="00185DE2"/>
    <w:rsid w:val="0018612D"/>
    <w:rsid w:val="001869B5"/>
    <w:rsid w:val="00187A60"/>
    <w:rsid w:val="0019602C"/>
    <w:rsid w:val="001A0471"/>
    <w:rsid w:val="001A13FA"/>
    <w:rsid w:val="001A3770"/>
    <w:rsid w:val="001A3C4B"/>
    <w:rsid w:val="001B04B1"/>
    <w:rsid w:val="001B22C2"/>
    <w:rsid w:val="001B2C7C"/>
    <w:rsid w:val="001B637D"/>
    <w:rsid w:val="001C2FEE"/>
    <w:rsid w:val="001C6A44"/>
    <w:rsid w:val="001D1ABC"/>
    <w:rsid w:val="001D1ECF"/>
    <w:rsid w:val="001D428C"/>
    <w:rsid w:val="001D42E4"/>
    <w:rsid w:val="001E0427"/>
    <w:rsid w:val="001E21B1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14D2C"/>
    <w:rsid w:val="00223254"/>
    <w:rsid w:val="00224906"/>
    <w:rsid w:val="00225927"/>
    <w:rsid w:val="002403F9"/>
    <w:rsid w:val="00241C73"/>
    <w:rsid w:val="00243100"/>
    <w:rsid w:val="00243FE1"/>
    <w:rsid w:val="00244E1C"/>
    <w:rsid w:val="00250102"/>
    <w:rsid w:val="002505E8"/>
    <w:rsid w:val="002536A4"/>
    <w:rsid w:val="00257FA9"/>
    <w:rsid w:val="0026506B"/>
    <w:rsid w:val="0026733F"/>
    <w:rsid w:val="0028000D"/>
    <w:rsid w:val="002849A4"/>
    <w:rsid w:val="00284DA9"/>
    <w:rsid w:val="002953B6"/>
    <w:rsid w:val="002970F4"/>
    <w:rsid w:val="002A1DB2"/>
    <w:rsid w:val="002A380E"/>
    <w:rsid w:val="002A5642"/>
    <w:rsid w:val="002B1045"/>
    <w:rsid w:val="002B151B"/>
    <w:rsid w:val="002B5620"/>
    <w:rsid w:val="002C03BE"/>
    <w:rsid w:val="002C14DD"/>
    <w:rsid w:val="002C3732"/>
    <w:rsid w:val="002C38DB"/>
    <w:rsid w:val="002C5DD8"/>
    <w:rsid w:val="002D0A42"/>
    <w:rsid w:val="002D1DCB"/>
    <w:rsid w:val="002D7E6A"/>
    <w:rsid w:val="002E13AE"/>
    <w:rsid w:val="002F0D10"/>
    <w:rsid w:val="00302FBF"/>
    <w:rsid w:val="0030504E"/>
    <w:rsid w:val="00315069"/>
    <w:rsid w:val="00317FB2"/>
    <w:rsid w:val="00320120"/>
    <w:rsid w:val="003203B7"/>
    <w:rsid w:val="003226C2"/>
    <w:rsid w:val="00325273"/>
    <w:rsid w:val="00325585"/>
    <w:rsid w:val="00327589"/>
    <w:rsid w:val="00337B15"/>
    <w:rsid w:val="003478D4"/>
    <w:rsid w:val="003504C3"/>
    <w:rsid w:val="00357623"/>
    <w:rsid w:val="0036491C"/>
    <w:rsid w:val="00366B7D"/>
    <w:rsid w:val="00366FE9"/>
    <w:rsid w:val="003737DB"/>
    <w:rsid w:val="0037679A"/>
    <w:rsid w:val="003914FD"/>
    <w:rsid w:val="003934A8"/>
    <w:rsid w:val="003A058B"/>
    <w:rsid w:val="003C5784"/>
    <w:rsid w:val="003C57EE"/>
    <w:rsid w:val="003D25C7"/>
    <w:rsid w:val="003D2B2F"/>
    <w:rsid w:val="003D3D77"/>
    <w:rsid w:val="003D4002"/>
    <w:rsid w:val="003E36CE"/>
    <w:rsid w:val="003E548A"/>
    <w:rsid w:val="003E6E38"/>
    <w:rsid w:val="003F2985"/>
    <w:rsid w:val="003F5F54"/>
    <w:rsid w:val="003F6230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60B"/>
    <w:rsid w:val="00460876"/>
    <w:rsid w:val="004626C9"/>
    <w:rsid w:val="00467189"/>
    <w:rsid w:val="004736CC"/>
    <w:rsid w:val="004745C2"/>
    <w:rsid w:val="0047699F"/>
    <w:rsid w:val="00484F33"/>
    <w:rsid w:val="004904F3"/>
    <w:rsid w:val="00491440"/>
    <w:rsid w:val="004940F0"/>
    <w:rsid w:val="00494BB8"/>
    <w:rsid w:val="00495686"/>
    <w:rsid w:val="00497461"/>
    <w:rsid w:val="004A4038"/>
    <w:rsid w:val="004A7AB0"/>
    <w:rsid w:val="004B0B37"/>
    <w:rsid w:val="004B0B4D"/>
    <w:rsid w:val="004C145C"/>
    <w:rsid w:val="004C4301"/>
    <w:rsid w:val="004C4594"/>
    <w:rsid w:val="004E325B"/>
    <w:rsid w:val="004E54C7"/>
    <w:rsid w:val="004F6E43"/>
    <w:rsid w:val="00503631"/>
    <w:rsid w:val="0051248B"/>
    <w:rsid w:val="00513B72"/>
    <w:rsid w:val="00514DBA"/>
    <w:rsid w:val="005253C8"/>
    <w:rsid w:val="00525DCD"/>
    <w:rsid w:val="0053001F"/>
    <w:rsid w:val="0053449C"/>
    <w:rsid w:val="005407A9"/>
    <w:rsid w:val="005430B4"/>
    <w:rsid w:val="00545782"/>
    <w:rsid w:val="00552882"/>
    <w:rsid w:val="005544B8"/>
    <w:rsid w:val="00554864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4CD6"/>
    <w:rsid w:val="00595E17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5611"/>
    <w:rsid w:val="005B730B"/>
    <w:rsid w:val="005C29F6"/>
    <w:rsid w:val="005C4532"/>
    <w:rsid w:val="005C7CDD"/>
    <w:rsid w:val="005D064B"/>
    <w:rsid w:val="005D582A"/>
    <w:rsid w:val="005D7B78"/>
    <w:rsid w:val="005E2E66"/>
    <w:rsid w:val="005F2287"/>
    <w:rsid w:val="00600B9C"/>
    <w:rsid w:val="00602789"/>
    <w:rsid w:val="0060368B"/>
    <w:rsid w:val="0061545F"/>
    <w:rsid w:val="00622CBF"/>
    <w:rsid w:val="0062364C"/>
    <w:rsid w:val="0062438B"/>
    <w:rsid w:val="006247C8"/>
    <w:rsid w:val="00630B09"/>
    <w:rsid w:val="006333D1"/>
    <w:rsid w:val="00633AD8"/>
    <w:rsid w:val="00643882"/>
    <w:rsid w:val="00643F24"/>
    <w:rsid w:val="006475A2"/>
    <w:rsid w:val="006505E0"/>
    <w:rsid w:val="00652E38"/>
    <w:rsid w:val="0065572A"/>
    <w:rsid w:val="00655AC1"/>
    <w:rsid w:val="00662B6E"/>
    <w:rsid w:val="00664C0E"/>
    <w:rsid w:val="006652F0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1B0B"/>
    <w:rsid w:val="006A2FB4"/>
    <w:rsid w:val="006A4CCD"/>
    <w:rsid w:val="006A67FC"/>
    <w:rsid w:val="006B11A1"/>
    <w:rsid w:val="006B48A9"/>
    <w:rsid w:val="006C251F"/>
    <w:rsid w:val="006C41E3"/>
    <w:rsid w:val="006C7882"/>
    <w:rsid w:val="006E006D"/>
    <w:rsid w:val="006E1F87"/>
    <w:rsid w:val="006F15BB"/>
    <w:rsid w:val="006F21F8"/>
    <w:rsid w:val="006F4359"/>
    <w:rsid w:val="00713B3D"/>
    <w:rsid w:val="007147ED"/>
    <w:rsid w:val="00722FAB"/>
    <w:rsid w:val="00730CBA"/>
    <w:rsid w:val="007334EA"/>
    <w:rsid w:val="007373D5"/>
    <w:rsid w:val="007416C7"/>
    <w:rsid w:val="00742FB2"/>
    <w:rsid w:val="00743CDA"/>
    <w:rsid w:val="0074578C"/>
    <w:rsid w:val="00746950"/>
    <w:rsid w:val="00747705"/>
    <w:rsid w:val="007503D7"/>
    <w:rsid w:val="00752592"/>
    <w:rsid w:val="0075433A"/>
    <w:rsid w:val="00765C29"/>
    <w:rsid w:val="00770680"/>
    <w:rsid w:val="00775351"/>
    <w:rsid w:val="0077778F"/>
    <w:rsid w:val="0078023B"/>
    <w:rsid w:val="007810FD"/>
    <w:rsid w:val="00781B29"/>
    <w:rsid w:val="00783460"/>
    <w:rsid w:val="00786F35"/>
    <w:rsid w:val="0078740C"/>
    <w:rsid w:val="00794368"/>
    <w:rsid w:val="007A27B2"/>
    <w:rsid w:val="007A4D18"/>
    <w:rsid w:val="007A68B4"/>
    <w:rsid w:val="007B037C"/>
    <w:rsid w:val="007B11D1"/>
    <w:rsid w:val="007B3CDF"/>
    <w:rsid w:val="007B4A78"/>
    <w:rsid w:val="007B647B"/>
    <w:rsid w:val="007B6702"/>
    <w:rsid w:val="007C3CCA"/>
    <w:rsid w:val="007C6692"/>
    <w:rsid w:val="007C6B86"/>
    <w:rsid w:val="007D0FE7"/>
    <w:rsid w:val="007D3241"/>
    <w:rsid w:val="007D4B3A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14821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C26"/>
    <w:rsid w:val="00850F1E"/>
    <w:rsid w:val="00851497"/>
    <w:rsid w:val="00864ED9"/>
    <w:rsid w:val="00864F2A"/>
    <w:rsid w:val="008674A4"/>
    <w:rsid w:val="00867988"/>
    <w:rsid w:val="00867B64"/>
    <w:rsid w:val="0087434C"/>
    <w:rsid w:val="00875F01"/>
    <w:rsid w:val="00876FE0"/>
    <w:rsid w:val="00877228"/>
    <w:rsid w:val="00880750"/>
    <w:rsid w:val="0088354B"/>
    <w:rsid w:val="00890390"/>
    <w:rsid w:val="0089106F"/>
    <w:rsid w:val="008916D8"/>
    <w:rsid w:val="008947DB"/>
    <w:rsid w:val="00895453"/>
    <w:rsid w:val="008B0938"/>
    <w:rsid w:val="008B1152"/>
    <w:rsid w:val="008B1D46"/>
    <w:rsid w:val="008B4295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0E8C"/>
    <w:rsid w:val="008E7BFB"/>
    <w:rsid w:val="008F055D"/>
    <w:rsid w:val="008F14A1"/>
    <w:rsid w:val="008F633F"/>
    <w:rsid w:val="008F6CF7"/>
    <w:rsid w:val="008F7506"/>
    <w:rsid w:val="009014F5"/>
    <w:rsid w:val="00912757"/>
    <w:rsid w:val="0091280C"/>
    <w:rsid w:val="0091392E"/>
    <w:rsid w:val="00914A8C"/>
    <w:rsid w:val="00915158"/>
    <w:rsid w:val="00915241"/>
    <w:rsid w:val="00917E4F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22E4"/>
    <w:rsid w:val="00953ECF"/>
    <w:rsid w:val="00954883"/>
    <w:rsid w:val="009571C1"/>
    <w:rsid w:val="00963A3A"/>
    <w:rsid w:val="00964FB7"/>
    <w:rsid w:val="00966F79"/>
    <w:rsid w:val="00972150"/>
    <w:rsid w:val="00974822"/>
    <w:rsid w:val="00974937"/>
    <w:rsid w:val="00976694"/>
    <w:rsid w:val="009812AA"/>
    <w:rsid w:val="00981906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10CC"/>
    <w:rsid w:val="009C4820"/>
    <w:rsid w:val="009C64E7"/>
    <w:rsid w:val="009D1119"/>
    <w:rsid w:val="009D2ACB"/>
    <w:rsid w:val="009D494B"/>
    <w:rsid w:val="009E180D"/>
    <w:rsid w:val="009E211F"/>
    <w:rsid w:val="009E6028"/>
    <w:rsid w:val="009E7753"/>
    <w:rsid w:val="009F65DA"/>
    <w:rsid w:val="009F71A0"/>
    <w:rsid w:val="00A01974"/>
    <w:rsid w:val="00A02DA2"/>
    <w:rsid w:val="00A108DE"/>
    <w:rsid w:val="00A125D3"/>
    <w:rsid w:val="00A12D46"/>
    <w:rsid w:val="00A170C4"/>
    <w:rsid w:val="00A17986"/>
    <w:rsid w:val="00A17FF9"/>
    <w:rsid w:val="00A203C3"/>
    <w:rsid w:val="00A2053E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67273"/>
    <w:rsid w:val="00A70418"/>
    <w:rsid w:val="00A73435"/>
    <w:rsid w:val="00A80431"/>
    <w:rsid w:val="00A81C72"/>
    <w:rsid w:val="00A83071"/>
    <w:rsid w:val="00A8639C"/>
    <w:rsid w:val="00A87D8A"/>
    <w:rsid w:val="00A94DC2"/>
    <w:rsid w:val="00A95EBF"/>
    <w:rsid w:val="00AB096C"/>
    <w:rsid w:val="00AB3709"/>
    <w:rsid w:val="00AB4C8B"/>
    <w:rsid w:val="00AC04B0"/>
    <w:rsid w:val="00AC1975"/>
    <w:rsid w:val="00AC482E"/>
    <w:rsid w:val="00AD0F8B"/>
    <w:rsid w:val="00AD2611"/>
    <w:rsid w:val="00AD2622"/>
    <w:rsid w:val="00AD2CD0"/>
    <w:rsid w:val="00AD4E0E"/>
    <w:rsid w:val="00AE78C9"/>
    <w:rsid w:val="00AF246A"/>
    <w:rsid w:val="00AF25D7"/>
    <w:rsid w:val="00AF4120"/>
    <w:rsid w:val="00AF6CE0"/>
    <w:rsid w:val="00AF7160"/>
    <w:rsid w:val="00B038E5"/>
    <w:rsid w:val="00B1121D"/>
    <w:rsid w:val="00B21AE6"/>
    <w:rsid w:val="00B22E35"/>
    <w:rsid w:val="00B254CB"/>
    <w:rsid w:val="00B26D29"/>
    <w:rsid w:val="00B27B91"/>
    <w:rsid w:val="00B34F14"/>
    <w:rsid w:val="00B40E2E"/>
    <w:rsid w:val="00B41587"/>
    <w:rsid w:val="00B45697"/>
    <w:rsid w:val="00B46CEA"/>
    <w:rsid w:val="00B475FF"/>
    <w:rsid w:val="00B47CF7"/>
    <w:rsid w:val="00B5069B"/>
    <w:rsid w:val="00B51485"/>
    <w:rsid w:val="00B54E90"/>
    <w:rsid w:val="00B56DBA"/>
    <w:rsid w:val="00B57679"/>
    <w:rsid w:val="00B57C0A"/>
    <w:rsid w:val="00B6151C"/>
    <w:rsid w:val="00B6207B"/>
    <w:rsid w:val="00B64F03"/>
    <w:rsid w:val="00B66716"/>
    <w:rsid w:val="00B66DC6"/>
    <w:rsid w:val="00B70F69"/>
    <w:rsid w:val="00B74B3A"/>
    <w:rsid w:val="00B7505F"/>
    <w:rsid w:val="00B804F9"/>
    <w:rsid w:val="00B81619"/>
    <w:rsid w:val="00B83731"/>
    <w:rsid w:val="00B8570E"/>
    <w:rsid w:val="00B87177"/>
    <w:rsid w:val="00B92457"/>
    <w:rsid w:val="00B95E46"/>
    <w:rsid w:val="00B96F47"/>
    <w:rsid w:val="00BA2ADC"/>
    <w:rsid w:val="00BA5929"/>
    <w:rsid w:val="00BA7057"/>
    <w:rsid w:val="00BB029E"/>
    <w:rsid w:val="00BB3056"/>
    <w:rsid w:val="00BC69DE"/>
    <w:rsid w:val="00BC713F"/>
    <w:rsid w:val="00BD30A9"/>
    <w:rsid w:val="00BD7ACF"/>
    <w:rsid w:val="00BE2058"/>
    <w:rsid w:val="00BE52DC"/>
    <w:rsid w:val="00BE6F71"/>
    <w:rsid w:val="00BE74C7"/>
    <w:rsid w:val="00BF033C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3794E"/>
    <w:rsid w:val="00C41A57"/>
    <w:rsid w:val="00C434E3"/>
    <w:rsid w:val="00C47B4E"/>
    <w:rsid w:val="00C52996"/>
    <w:rsid w:val="00C60646"/>
    <w:rsid w:val="00C639AD"/>
    <w:rsid w:val="00C64DF3"/>
    <w:rsid w:val="00C67A49"/>
    <w:rsid w:val="00C67FE9"/>
    <w:rsid w:val="00C71742"/>
    <w:rsid w:val="00C72B64"/>
    <w:rsid w:val="00C73A53"/>
    <w:rsid w:val="00C772AE"/>
    <w:rsid w:val="00C800DE"/>
    <w:rsid w:val="00C80CB9"/>
    <w:rsid w:val="00C8348E"/>
    <w:rsid w:val="00C840DF"/>
    <w:rsid w:val="00C8475D"/>
    <w:rsid w:val="00C8506C"/>
    <w:rsid w:val="00C86255"/>
    <w:rsid w:val="00C91842"/>
    <w:rsid w:val="00C92868"/>
    <w:rsid w:val="00C94359"/>
    <w:rsid w:val="00C9485B"/>
    <w:rsid w:val="00CA5482"/>
    <w:rsid w:val="00CB333B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16D9D"/>
    <w:rsid w:val="00D240FB"/>
    <w:rsid w:val="00D3017C"/>
    <w:rsid w:val="00D44758"/>
    <w:rsid w:val="00D45CC8"/>
    <w:rsid w:val="00D51373"/>
    <w:rsid w:val="00D538D2"/>
    <w:rsid w:val="00D551B7"/>
    <w:rsid w:val="00D557E1"/>
    <w:rsid w:val="00D630A5"/>
    <w:rsid w:val="00D658DF"/>
    <w:rsid w:val="00D67516"/>
    <w:rsid w:val="00D70C40"/>
    <w:rsid w:val="00D739E4"/>
    <w:rsid w:val="00D73C18"/>
    <w:rsid w:val="00D773E8"/>
    <w:rsid w:val="00D8122E"/>
    <w:rsid w:val="00D8293C"/>
    <w:rsid w:val="00D8378C"/>
    <w:rsid w:val="00D867A4"/>
    <w:rsid w:val="00D90A9C"/>
    <w:rsid w:val="00D94306"/>
    <w:rsid w:val="00D955BE"/>
    <w:rsid w:val="00D97DC7"/>
    <w:rsid w:val="00DA2B35"/>
    <w:rsid w:val="00DA3B9E"/>
    <w:rsid w:val="00DA4048"/>
    <w:rsid w:val="00DA457F"/>
    <w:rsid w:val="00DA56A6"/>
    <w:rsid w:val="00DA7372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5437"/>
    <w:rsid w:val="00E173C4"/>
    <w:rsid w:val="00E21528"/>
    <w:rsid w:val="00E2159D"/>
    <w:rsid w:val="00E244CF"/>
    <w:rsid w:val="00E310CD"/>
    <w:rsid w:val="00E35C2E"/>
    <w:rsid w:val="00E41090"/>
    <w:rsid w:val="00E437AA"/>
    <w:rsid w:val="00E43E6F"/>
    <w:rsid w:val="00E52B56"/>
    <w:rsid w:val="00E55BCF"/>
    <w:rsid w:val="00E61F3C"/>
    <w:rsid w:val="00E650D6"/>
    <w:rsid w:val="00E6687B"/>
    <w:rsid w:val="00E73CF9"/>
    <w:rsid w:val="00E7567F"/>
    <w:rsid w:val="00E76BA6"/>
    <w:rsid w:val="00E7784D"/>
    <w:rsid w:val="00E843A7"/>
    <w:rsid w:val="00E846A7"/>
    <w:rsid w:val="00E92ED8"/>
    <w:rsid w:val="00E95A25"/>
    <w:rsid w:val="00EA1462"/>
    <w:rsid w:val="00EA1B4E"/>
    <w:rsid w:val="00EB078A"/>
    <w:rsid w:val="00EB26D9"/>
    <w:rsid w:val="00EB334E"/>
    <w:rsid w:val="00EB5BC6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05BE"/>
    <w:rsid w:val="00F66CC1"/>
    <w:rsid w:val="00F70480"/>
    <w:rsid w:val="00F7205E"/>
    <w:rsid w:val="00F80017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D278B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F403-901D-410E-A1AC-F00CAE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line="48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/>
    </w:p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  <w:style w:type="character" w:styleId="ae">
    <w:name w:val="annotation reference"/>
    <w:basedOn w:val="a0"/>
    <w:uiPriority w:val="99"/>
    <w:semiHidden/>
    <w:unhideWhenUsed/>
    <w:rsid w:val="00917E4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7E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7E4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7E4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7E4F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4B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796&amp;dst=100006" TargetMode="External"/><Relationship Id="rId18" Type="http://schemas.openxmlformats.org/officeDocument/2006/relationships/hyperlink" Target="https://login.consultant.ru/link/?req=doc&amp;base=ARB&amp;n=685828&amp;dst=100051" TargetMode="External"/><Relationship Id="rId26" Type="http://schemas.openxmlformats.org/officeDocument/2006/relationships/hyperlink" Target="https://login.consultant.ru/link/?req=doc&amp;base=LAW&amp;n=454008&amp;dst=12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008&amp;dst=5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3885&amp;dst=50" TargetMode="External"/><Relationship Id="rId17" Type="http://schemas.openxmlformats.org/officeDocument/2006/relationships/hyperlink" Target="https://login.consultant.ru/link/?req=doc&amp;base=QUEST&amp;n=202197&amp;dst=100014" TargetMode="External"/><Relationship Id="rId25" Type="http://schemas.openxmlformats.org/officeDocument/2006/relationships/hyperlink" Target="https://login.consultant.ru/link/?req=doc&amp;base=LAW&amp;n=454008&amp;dst=118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208&amp;dst=100039" TargetMode="External"/><Relationship Id="rId20" Type="http://schemas.openxmlformats.org/officeDocument/2006/relationships/hyperlink" Target="https://login.consultant.ru/link/?req=doc&amp;base=LAW&amp;n=454008&amp;dst=48" TargetMode="External"/><Relationship Id="rId29" Type="http://schemas.openxmlformats.org/officeDocument/2006/relationships/hyperlink" Target="https://login.consultant.ru/link/?req=doc&amp;base=LAW&amp;n=468305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9907&amp;dst=100011" TargetMode="External"/><Relationship Id="rId24" Type="http://schemas.openxmlformats.org/officeDocument/2006/relationships/hyperlink" Target="https://login.consultant.ru/link/?req=doc&amp;base=LAW&amp;n=454008&amp;dst=1169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208&amp;dst=100051" TargetMode="External"/><Relationship Id="rId23" Type="http://schemas.openxmlformats.org/officeDocument/2006/relationships/hyperlink" Target="https://login.consultant.ru/link/?req=doc&amp;base=LAW&amp;n=454008&amp;dst=56" TargetMode="External"/><Relationship Id="rId28" Type="http://schemas.openxmlformats.org/officeDocument/2006/relationships/hyperlink" Target="https://login.consultant.ru/link/?req=doc&amp;base=LAW&amp;n=468448&amp;dst=100121" TargetMode="External"/><Relationship Id="rId10" Type="http://schemas.openxmlformats.org/officeDocument/2006/relationships/hyperlink" Target="https://login.consultant.ru/link/?req=doc&amp;base=LAW&amp;n=468887&amp;dst=100216" TargetMode="External"/><Relationship Id="rId19" Type="http://schemas.openxmlformats.org/officeDocument/2006/relationships/hyperlink" Target="https://login.consultant.ru/link/?req=doc&amp;base=LAW&amp;n=468448&amp;dst=100011" TargetMode="External"/><Relationship Id="rId31" Type="http://schemas.openxmlformats.org/officeDocument/2006/relationships/hyperlink" Target="https://login.consultant.ru/link/?req=doc&amp;base=LAW&amp;n=468305&amp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887&amp;dst=74" TargetMode="External"/><Relationship Id="rId14" Type="http://schemas.openxmlformats.org/officeDocument/2006/relationships/hyperlink" Target="https://login.consultant.ru/link/?req=doc&amp;base=LAW&amp;n=468949&amp;dst=89" TargetMode="External"/><Relationship Id="rId22" Type="http://schemas.openxmlformats.org/officeDocument/2006/relationships/hyperlink" Target="https://login.consultant.ru/link/?req=doc&amp;base=LAW&amp;n=454008&amp;dst=1168" TargetMode="External"/><Relationship Id="rId27" Type="http://schemas.openxmlformats.org/officeDocument/2006/relationships/hyperlink" Target="https://login.consultant.ru/link/?req=doc&amp;base=LAW&amp;n=454008&amp;dst=1284" TargetMode="External"/><Relationship Id="rId30" Type="http://schemas.openxmlformats.org/officeDocument/2006/relationships/hyperlink" Target="https://login.consultant.ru/link/?req=doc&amp;base=LAW&amp;n=454382" TargetMode="External"/><Relationship Id="rId8" Type="http://schemas.openxmlformats.org/officeDocument/2006/relationships/hyperlink" Target="https://login.consultant.ru/link/?req=doc&amp;base=LAW&amp;n=468519&amp;dst=101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0E51-70F5-473A-AFAC-199BD03A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Филиппова Екатерина Сергеевна</cp:lastModifiedBy>
  <cp:revision>2</cp:revision>
  <cp:lastPrinted>2024-02-05T08:47:00Z</cp:lastPrinted>
  <dcterms:created xsi:type="dcterms:W3CDTF">2024-03-05T12:47:00Z</dcterms:created>
  <dcterms:modified xsi:type="dcterms:W3CDTF">2024-03-05T12:47:00Z</dcterms:modified>
</cp:coreProperties>
</file>